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F626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761A">
        <w:fldChar w:fldCharType="begin"/>
      </w:r>
      <w:r w:rsidR="0041761A">
        <w:instrText xml:space="preserve"> DOCPROPERTY  TSG/WGRef  \* MERGEFORMAT </w:instrText>
      </w:r>
      <w:r w:rsidR="0041761A">
        <w:fldChar w:fldCharType="separate"/>
      </w:r>
      <w:r w:rsidR="002F5904" w:rsidRPr="002F5904">
        <w:rPr>
          <w:b/>
          <w:noProof/>
          <w:sz w:val="24"/>
        </w:rPr>
        <w:t>RAN WG3</w:t>
      </w:r>
      <w:r w:rsidR="004176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761A">
        <w:fldChar w:fldCharType="begin"/>
      </w:r>
      <w:r w:rsidR="0041761A">
        <w:instrText xml:space="preserve"> DOCPROPERTY  MtgSeq  \* MERGEFORMAT </w:instrText>
      </w:r>
      <w:r w:rsidR="0041761A">
        <w:fldChar w:fldCharType="separate"/>
      </w:r>
      <w:r w:rsidR="002F5904" w:rsidRPr="002F5904">
        <w:rPr>
          <w:b/>
          <w:noProof/>
          <w:sz w:val="24"/>
        </w:rPr>
        <w:t>117-bis</w:t>
      </w:r>
      <w:r w:rsidR="0041761A">
        <w:rPr>
          <w:b/>
          <w:noProof/>
          <w:sz w:val="24"/>
        </w:rPr>
        <w:fldChar w:fldCharType="end"/>
      </w:r>
      <w:r w:rsidR="0041761A">
        <w:fldChar w:fldCharType="begin"/>
      </w:r>
      <w:r w:rsidR="0041761A">
        <w:instrText xml:space="preserve"> DOCPROPERTY  MtgTitle  \* MERGEFORMAT </w:instrText>
      </w:r>
      <w:r w:rsidR="0041761A">
        <w:fldChar w:fldCharType="separate"/>
      </w:r>
      <w:r w:rsidR="002F5904" w:rsidRPr="002F5904">
        <w:rPr>
          <w:b/>
          <w:noProof/>
          <w:sz w:val="24"/>
        </w:rPr>
        <w:t>-e</w:t>
      </w:r>
      <w:r w:rsidR="004176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761A">
        <w:fldChar w:fldCharType="begin"/>
      </w:r>
      <w:r w:rsidR="0041761A">
        <w:instrText xml:space="preserve"> DOCPROPERTY  Tdoc#  \* MERGEFORMAT </w:instrText>
      </w:r>
      <w:r w:rsidR="0041761A">
        <w:fldChar w:fldCharType="separate"/>
      </w:r>
      <w:r w:rsidR="002F5904" w:rsidRPr="002F5904">
        <w:rPr>
          <w:b/>
          <w:i/>
          <w:noProof/>
          <w:sz w:val="28"/>
        </w:rPr>
        <w:t>R3-225390</w:t>
      </w:r>
      <w:r w:rsidR="0041761A">
        <w:rPr>
          <w:b/>
          <w:i/>
          <w:noProof/>
          <w:sz w:val="28"/>
        </w:rPr>
        <w:fldChar w:fldCharType="end"/>
      </w:r>
    </w:p>
    <w:p w14:paraId="7CB45193" w14:textId="31C64A84" w:rsidR="001E41F3" w:rsidRDefault="004176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5904" w:rsidRPr="002F590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F5904" w:rsidRPr="002F5904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F5904" w:rsidRPr="002F5904">
        <w:rPr>
          <w:b/>
          <w:noProof/>
          <w:sz w:val="24"/>
        </w:rPr>
        <w:t>10.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F5904" w:rsidRPr="002F5904">
        <w:rPr>
          <w:b/>
          <w:noProof/>
          <w:sz w:val="24"/>
        </w:rPr>
        <w:t>18.</w:t>
      </w:r>
      <w:r w:rsidR="002F5904">
        <w:t>10.2022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0DA4A7" w:rsidR="001E41F3" w:rsidRPr="00410371" w:rsidRDefault="004176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5904" w:rsidRPr="002F5904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F8AF0" w:rsidR="001E41F3" w:rsidRPr="00410371" w:rsidRDefault="004176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5904" w:rsidRPr="002F59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FD6" w:rsidR="001E41F3" w:rsidRPr="00410371" w:rsidRDefault="00417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F5904" w:rsidRPr="002F590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8ADBF" w:rsidR="001E41F3" w:rsidRPr="00410371" w:rsidRDefault="00417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5904" w:rsidRPr="002F5904">
              <w:rPr>
                <w:b/>
                <w:noProof/>
                <w:sz w:val="28"/>
              </w:rPr>
              <w:t>17.2.</w:t>
            </w:r>
            <w:r w:rsidR="002F5904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68497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8812FA" w:rsidR="00F25D98" w:rsidRDefault="00695E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3855A" w:rsidR="001E41F3" w:rsidRDefault="00417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F5904">
              <w:t>Failure handling for SCG MRO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628A7" w:rsidR="001E41F3" w:rsidRDefault="00417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F5904">
              <w:rPr>
                <w:noProof/>
              </w:rPr>
              <w:t xml:space="preserve">Nokia, Nokia Shanghai </w:t>
            </w:r>
            <w:r w:rsidR="002F5904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1D081" w:rsidR="001E41F3" w:rsidRDefault="004176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F590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77D08" w:rsidR="001E41F3" w:rsidRDefault="00B51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F5904">
              <w:rPr>
                <w:noProof/>
              </w:rPr>
              <w:t>NR_ENDC_SON</w:t>
            </w:r>
            <w:r w:rsidR="002F5904">
              <w:t>_</w:t>
            </w:r>
            <w:proofErr w:type="spellStart"/>
            <w:r w:rsidR="002F5904">
              <w:t>MDT_enh</w:t>
            </w:r>
            <w:proofErr w:type="spellEnd"/>
            <w:r w:rsidR="002F5904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71040" w:rsidR="001E41F3" w:rsidRDefault="00417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5904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3F58" w:rsidR="001E41F3" w:rsidRDefault="004176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F5904" w:rsidRPr="002F59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08BAF" w:rsidR="001E41F3" w:rsidRDefault="00417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F590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0BA34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C073B" w14:textId="23DFCD1D" w:rsidR="00F33106" w:rsidRDefault="00D20C44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to enable analysis of the SCG failure cases is based on possible UE reporting, collecting and storing SN change information and using 2 separate procedures. </w:t>
            </w:r>
            <w:r w:rsidR="00F33106">
              <w:rPr>
                <w:noProof/>
              </w:rPr>
              <w:t>At RAN3 #117, the names of the procedures used between MN and SN were defined</w:t>
            </w:r>
            <w:r w:rsidR="00030C11">
              <w:rPr>
                <w:noProof/>
              </w:rPr>
              <w:t xml:space="preserve"> in TS 38.300</w:t>
            </w:r>
            <w:r w:rsidR="00F33106">
              <w:rPr>
                <w:noProof/>
              </w:rPr>
              <w:t xml:space="preserve">, </w:t>
            </w:r>
            <w:r w:rsidR="00F33106" w:rsidRPr="00B01A54">
              <w:rPr>
                <w:b/>
                <w:bCs/>
                <w:noProof/>
              </w:rPr>
              <w:t xml:space="preserve">but the </w:t>
            </w:r>
            <w:r w:rsidR="00B01A54">
              <w:rPr>
                <w:b/>
                <w:bCs/>
                <w:noProof/>
              </w:rPr>
              <w:t>requirement</w:t>
            </w:r>
            <w:r w:rsidR="00F33106" w:rsidRPr="00B01A54">
              <w:rPr>
                <w:b/>
                <w:bCs/>
                <w:noProof/>
              </w:rPr>
              <w:t xml:space="preserve"> that the MN must store SCG MRO info</w:t>
            </w:r>
            <w:r w:rsidR="00B01A54">
              <w:rPr>
                <w:b/>
                <w:bCs/>
                <w:noProof/>
              </w:rPr>
              <w:t>rmation</w:t>
            </w:r>
            <w:r w:rsidR="00F33106" w:rsidRPr="00B01A54">
              <w:rPr>
                <w:b/>
                <w:bCs/>
                <w:noProof/>
              </w:rPr>
              <w:t xml:space="preserve"> until the last serving SN responds is not described anywhere</w:t>
            </w:r>
            <w:r w:rsidR="00B01A54">
              <w:rPr>
                <w:noProof/>
              </w:rPr>
              <w:t xml:space="preserve"> </w:t>
            </w:r>
            <w:r w:rsidR="00B01A54">
              <w:rPr>
                <w:noProof/>
              </w:rPr>
              <w:t>(</w:t>
            </w:r>
            <w:r w:rsidR="00B01A54">
              <w:rPr>
                <w:noProof/>
              </w:rPr>
              <w:t>this requirements</w:t>
            </w:r>
            <w:r w:rsidR="00B01A54">
              <w:rPr>
                <w:noProof/>
              </w:rPr>
              <w:t xml:space="preserve"> is untypical for a class-1 procedure!)</w:t>
            </w:r>
            <w:r w:rsidR="00F33106">
              <w:rPr>
                <w:noProof/>
              </w:rPr>
              <w:t>.</w:t>
            </w:r>
            <w:r w:rsidR="00B01A54">
              <w:rPr>
                <w:noProof/>
              </w:rPr>
              <w:t xml:space="preserve"> If it is not stored, the MN can’t forward it to the source SN!</w:t>
            </w:r>
          </w:p>
          <w:p w14:paraId="3BC06317" w14:textId="7E4E95C1" w:rsidR="00BF338C" w:rsidRDefault="00BF338C" w:rsidP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current “general description” assumes the failure is caused by the SN, while the final analysis may be performed at the </w:t>
            </w:r>
            <w:r w:rsidR="00B01A54">
              <w:rPr>
                <w:noProof/>
              </w:rPr>
              <w:t xml:space="preserve">last serving SN or at the </w:t>
            </w:r>
            <w:r>
              <w:rPr>
                <w:noProof/>
              </w:rPr>
              <w:t xml:space="preserve">MN, if </w:t>
            </w:r>
            <w:r w:rsidR="00B01A54">
              <w:rPr>
                <w:noProof/>
              </w:rPr>
              <w:t>either of them</w:t>
            </w:r>
            <w:r>
              <w:rPr>
                <w:noProof/>
              </w:rPr>
              <w:t xml:space="preserve"> initiated the last PSCell change.</w:t>
            </w:r>
          </w:p>
          <w:p w14:paraId="708AA7DE" w14:textId="5C47611A" w:rsidR="00B41597" w:rsidRDefault="00B415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B4CB6" w14:textId="5126A2AF" w:rsidR="001E41F3" w:rsidRDefault="00D416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the description of the </w:t>
            </w:r>
            <w:r w:rsidR="00F33106">
              <w:rPr>
                <w:noProof/>
              </w:rPr>
              <w:t xml:space="preserve">handling, it is clarified that if the MN sends the </w:t>
            </w:r>
            <w:r w:rsidR="00F33106">
              <w:rPr>
                <w:lang w:eastAsia="zh-CN"/>
              </w:rPr>
              <w:t xml:space="preserve">SCG Failure Information to the last serving SN, it must store the information for the time until when the SN possibly responds. </w:t>
            </w:r>
            <w:r w:rsidR="00BF338C">
              <w:rPr>
                <w:lang w:eastAsia="zh-CN"/>
              </w:rPr>
              <w:t xml:space="preserve">Also, it is clarified that it is the node that initiated the </w:t>
            </w:r>
            <w:proofErr w:type="spellStart"/>
            <w:r w:rsidR="00BF338C">
              <w:rPr>
                <w:lang w:eastAsia="zh-CN"/>
              </w:rPr>
              <w:t>PSCell</w:t>
            </w:r>
            <w:proofErr w:type="spellEnd"/>
            <w:r w:rsidR="00BF338C">
              <w:rPr>
                <w:lang w:eastAsia="zh-CN"/>
              </w:rPr>
              <w:t xml:space="preserve"> change that performs the root cause analysis.</w:t>
            </w:r>
          </w:p>
          <w:p w14:paraId="5A026BA1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E7DF79" w14:textId="77777777" w:rsidR="00AC3D33" w:rsidRDefault="00AC3D33" w:rsidP="00AC3D3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376D1E66" w:rsidR="00AC3D33" w:rsidRDefault="00AC3D33" w:rsidP="00AC3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clarifies the intended use of the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FCA5B" w:rsidR="001E41F3" w:rsidRDefault="00F33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Handiling of </w:t>
            </w:r>
            <w:r>
              <w:rPr>
                <w:lang w:eastAsia="zh-CN"/>
              </w:rPr>
              <w:t>SCG Failure Information procedure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D8760" w:rsidR="001E41F3" w:rsidRDefault="00C0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F7498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28DBD7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867ACE" w:rsidR="001E41F3" w:rsidRDefault="00C03A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27C6D1AC" w14:textId="77777777" w:rsidR="00030C11" w:rsidRPr="006D47DA" w:rsidRDefault="00030C11" w:rsidP="00030C11">
      <w:pPr>
        <w:pStyle w:val="Heading2"/>
        <w:rPr>
          <w:lang w:eastAsia="zh-CN"/>
        </w:rPr>
      </w:pPr>
      <w:r w:rsidRPr="006D47DA">
        <w:rPr>
          <w:lang w:eastAsia="zh-CN"/>
        </w:rPr>
        <w:t>10.18</w:t>
      </w:r>
      <w:r w:rsidRPr="006D47DA">
        <w:rPr>
          <w:lang w:eastAsia="zh-CN"/>
        </w:rPr>
        <w:tab/>
        <w:t xml:space="preserve">Self-optimisation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</w:t>
      </w:r>
    </w:p>
    <w:p w14:paraId="11666DC8" w14:textId="77777777" w:rsidR="00030C11" w:rsidRPr="006D47DA" w:rsidRDefault="00030C11" w:rsidP="00030C11">
      <w:pPr>
        <w:pStyle w:val="Heading3"/>
      </w:pPr>
      <w:bookmarkStart w:id="1" w:name="_Toc46502094"/>
      <w:bookmarkStart w:id="2" w:name="_Toc51971442"/>
      <w:bookmarkStart w:id="3" w:name="_Toc52551425"/>
      <w:bookmarkStart w:id="4" w:name="_Toc109124662"/>
      <w:r w:rsidRPr="006D47DA">
        <w:t>10.18.1</w:t>
      </w:r>
      <w:r w:rsidRPr="006D47DA">
        <w:tab/>
        <w:t>General</w:t>
      </w:r>
      <w:bookmarkEnd w:id="1"/>
      <w:bookmarkEnd w:id="2"/>
      <w:bookmarkEnd w:id="3"/>
      <w:bookmarkEnd w:id="4"/>
    </w:p>
    <w:p w14:paraId="218E5146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For analysis of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failure, the UE makes the SCG Failure Information available to the MN.</w:t>
      </w:r>
    </w:p>
    <w:p w14:paraId="6BD0A612" w14:textId="0042A92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>MN performs initial analysis to identify the node that caused the failure.</w:t>
      </w:r>
      <w:ins w:id="5" w:author="Nokia" w:date="2022-09-20T09:59:00Z">
        <w:r w:rsidR="00BF338C">
          <w:rPr>
            <w:lang w:eastAsia="zh-CN"/>
          </w:rPr>
          <w:t xml:space="preserve"> The MN may use the </w:t>
        </w:r>
      </w:ins>
      <w:ins w:id="6" w:author="Nokia" w:date="2022-09-20T10:00:00Z">
        <w:r w:rsidR="00BF338C">
          <w:rPr>
            <w:lang w:eastAsia="zh-CN"/>
          </w:rPr>
          <w:t xml:space="preserve">SCG Failure Information Report </w:t>
        </w:r>
      </w:ins>
      <w:ins w:id="7" w:author="Nokia" w:date="2022-09-20T10:02:00Z">
        <w:r w:rsidR="00BF338C">
          <w:rPr>
            <w:lang w:eastAsia="zh-CN"/>
          </w:rPr>
          <w:t>procedure</w:t>
        </w:r>
      </w:ins>
      <w:ins w:id="8" w:author="Nokia" w:date="2022-09-20T10:00:00Z">
        <w:r w:rsidR="00BF338C">
          <w:rPr>
            <w:lang w:eastAsia="zh-CN"/>
          </w:rPr>
          <w:t xml:space="preserve"> to verify </w:t>
        </w:r>
      </w:ins>
      <w:ins w:id="9" w:author="Nokia" w:date="2022-09-20T10:02:00Z">
        <w:r w:rsidR="00BF338C">
          <w:rPr>
            <w:lang w:eastAsia="zh-CN"/>
          </w:rPr>
          <w:t xml:space="preserve">if the last </w:t>
        </w:r>
        <w:proofErr w:type="spellStart"/>
        <w:r w:rsidR="00BF338C">
          <w:rPr>
            <w:lang w:eastAsia="zh-CN"/>
          </w:rPr>
          <w:t>PSCell</w:t>
        </w:r>
        <w:proofErr w:type="spellEnd"/>
        <w:r w:rsidR="00BF338C">
          <w:rPr>
            <w:lang w:eastAsia="zh-CN"/>
          </w:rPr>
          <w:t xml:space="preserve"> change was not triggered at the last serving </w:t>
        </w:r>
      </w:ins>
      <w:ins w:id="10" w:author="Nokia" w:date="2022-09-20T10:03:00Z">
        <w:r w:rsidR="00BF338C">
          <w:rPr>
            <w:lang w:eastAsia="zh-CN"/>
          </w:rPr>
          <w:t xml:space="preserve">SN and </w:t>
        </w:r>
      </w:ins>
      <w:ins w:id="11" w:author="Nokia" w:date="2022-09-20T10:04:00Z">
        <w:r w:rsidR="00BF338C">
          <w:rPr>
            <w:lang w:eastAsia="zh-CN"/>
          </w:rPr>
          <w:t xml:space="preserve">stores the SCG Failure Information for the time needed to receive possible response from the last serving </w:t>
        </w:r>
      </w:ins>
      <w:ins w:id="12" w:author="Nokia" w:date="2022-09-20T10:05:00Z">
        <w:r w:rsidR="00BF338C">
          <w:rPr>
            <w:lang w:eastAsia="zh-CN"/>
          </w:rPr>
          <w:t>SN.</w:t>
        </w:r>
      </w:ins>
      <w:r w:rsidRPr="006D47DA">
        <w:rPr>
          <w:lang w:eastAsia="zh-CN"/>
        </w:rPr>
        <w:t xml:space="preserve"> If the failure is caused by a </w:t>
      </w:r>
      <w:ins w:id="13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SN, the MN forwards </w:t>
      </w:r>
      <w:ins w:id="14" w:author="Nokia" w:date="2022-09-20T10:10:00Z">
        <w:r w:rsidR="000947A3">
          <w:rPr>
            <w:lang w:eastAsia="zh-CN"/>
          </w:rPr>
          <w:t xml:space="preserve">then </w:t>
        </w:r>
      </w:ins>
      <w:r w:rsidRPr="006D47DA">
        <w:rPr>
          <w:lang w:eastAsia="zh-CN"/>
        </w:rPr>
        <w:t xml:space="preserve">the SCG Failure Information to the </w:t>
      </w:r>
      <w:ins w:id="15" w:author="Nokia" w:date="2022-09-20T10:05:00Z">
        <w:r w:rsidR="00BF338C">
          <w:rPr>
            <w:lang w:eastAsia="zh-CN"/>
          </w:rPr>
          <w:t xml:space="preserve">source </w:t>
        </w:r>
      </w:ins>
      <w:r w:rsidRPr="006D47DA">
        <w:rPr>
          <w:lang w:eastAsia="zh-CN"/>
        </w:rPr>
        <w:t xml:space="preserve">SN. The </w:t>
      </w:r>
      <w:del w:id="16" w:author="Nokia" w:date="2022-09-20T10:05:00Z">
        <w:r w:rsidRPr="006D47DA" w:rsidDel="00BF338C">
          <w:rPr>
            <w:lang w:eastAsia="zh-CN"/>
          </w:rPr>
          <w:delText xml:space="preserve">SN </w:delText>
        </w:r>
      </w:del>
      <w:ins w:id="17" w:author="Nokia" w:date="2022-09-20T10:05:00Z">
        <w:r w:rsidR="00BF338C">
          <w:rPr>
            <w:lang w:eastAsia="zh-CN"/>
          </w:rPr>
          <w:t>node that initia</w:t>
        </w:r>
      </w:ins>
      <w:ins w:id="18" w:author="Nokia" w:date="2022-09-20T10:06:00Z">
        <w:r w:rsidR="00BF338C">
          <w:rPr>
            <w:lang w:eastAsia="zh-CN"/>
          </w:rPr>
          <w:t xml:space="preserve">ted the last </w:t>
        </w:r>
        <w:proofErr w:type="spellStart"/>
        <w:r w:rsidR="00BF338C">
          <w:rPr>
            <w:lang w:eastAsia="zh-CN"/>
          </w:rPr>
          <w:t>PSCell</w:t>
        </w:r>
        <w:proofErr w:type="spellEnd"/>
        <w:r w:rsidR="00BF338C">
          <w:rPr>
            <w:lang w:eastAsia="zh-CN"/>
          </w:rPr>
          <w:t xml:space="preserve"> change</w:t>
        </w:r>
      </w:ins>
      <w:ins w:id="19" w:author="Nokia" w:date="2022-09-20T10:05:00Z">
        <w:r w:rsidR="00BF338C" w:rsidRPr="006D47DA">
          <w:rPr>
            <w:lang w:eastAsia="zh-CN"/>
          </w:rPr>
          <w:t xml:space="preserve"> </w:t>
        </w:r>
      </w:ins>
      <w:ins w:id="20" w:author="Nokia" w:date="2022-09-27T11:53:00Z">
        <w:r w:rsidR="002F5904">
          <w:rPr>
            <w:lang w:eastAsia="zh-CN"/>
          </w:rPr>
          <w:t xml:space="preserve">(the source SN, the last serving SN or the MN) </w:t>
        </w:r>
      </w:ins>
      <w:r w:rsidRPr="006D47DA">
        <w:rPr>
          <w:lang w:eastAsia="zh-CN"/>
        </w:rPr>
        <w:t>performs the final root cause analysis.</w:t>
      </w:r>
    </w:p>
    <w:p w14:paraId="3E7FF0DB" w14:textId="77777777" w:rsidR="00030C11" w:rsidRPr="006D47DA" w:rsidRDefault="00030C11" w:rsidP="00030C11">
      <w:pPr>
        <w:pStyle w:val="Heading3"/>
      </w:pPr>
      <w:bookmarkStart w:id="21" w:name="_Toc46502095"/>
      <w:bookmarkStart w:id="22" w:name="_Toc51971443"/>
      <w:bookmarkStart w:id="23" w:name="_Toc52551426"/>
      <w:bookmarkStart w:id="24" w:name="_Toc109124663"/>
      <w:r w:rsidRPr="006D47DA">
        <w:t>10.18.2</w:t>
      </w:r>
      <w:r w:rsidRPr="006D47DA">
        <w:tab/>
      </w:r>
      <w:bookmarkEnd w:id="21"/>
      <w:bookmarkEnd w:id="22"/>
      <w:bookmarkEnd w:id="23"/>
      <w:proofErr w:type="spellStart"/>
      <w:r w:rsidRPr="006D47DA">
        <w:t>PSCell</w:t>
      </w:r>
      <w:proofErr w:type="spellEnd"/>
      <w:r w:rsidRPr="006D47DA">
        <w:t xml:space="preserve"> change failure</w:t>
      </w:r>
      <w:bookmarkEnd w:id="24"/>
    </w:p>
    <w:p w14:paraId="4D47E630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One of the functions of self-optimization for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is to detect </w:t>
      </w:r>
      <w:proofErr w:type="spellStart"/>
      <w:r w:rsidRPr="006D47DA">
        <w:rPr>
          <w:lang w:eastAsia="zh-CN"/>
        </w:rPr>
        <w:t>PSCell</w:t>
      </w:r>
      <w:proofErr w:type="spellEnd"/>
      <w:r w:rsidRPr="006D47DA">
        <w:rPr>
          <w:lang w:eastAsia="zh-CN"/>
        </w:rPr>
        <w:t xml:space="preserve"> change failures that occur due to </w:t>
      </w:r>
      <w:r w:rsidRPr="006D47DA"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 or </w:t>
      </w:r>
      <w:proofErr w:type="gramStart"/>
      <w:r w:rsidRPr="006D47DA">
        <w:t>Too</w:t>
      </w:r>
      <w:proofErr w:type="gramEnd"/>
      <w:r w:rsidRPr="006D47DA">
        <w:t xml:space="preserve"> early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 xml:space="preserve">, or </w:t>
      </w:r>
      <w:r w:rsidRPr="006D47DA"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rPr>
          <w:lang w:eastAsia="zh-CN"/>
        </w:rPr>
        <w:t>. These problems are defined as follows:</w:t>
      </w:r>
    </w:p>
    <w:p w14:paraId="5A56971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late </w:t>
      </w:r>
      <w:proofErr w:type="spellStart"/>
      <w:r w:rsidRPr="006D47DA">
        <w:t>PSCell</w:t>
      </w:r>
      <w:proofErr w:type="spellEnd"/>
      <w:r w:rsidRPr="006D47DA">
        <w:t xml:space="preserve"> change: an SCG failure occurs after the UE has stayed for a long period of time in the </w:t>
      </w:r>
      <w:proofErr w:type="spellStart"/>
      <w:r w:rsidRPr="006D47DA">
        <w:t>PSCell</w:t>
      </w:r>
      <w:proofErr w:type="spellEnd"/>
      <w:r w:rsidRPr="006D47DA">
        <w:t xml:space="preserve">; a suitable different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46EFAE37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Too early </w:t>
      </w:r>
      <w:proofErr w:type="spellStart"/>
      <w:r w:rsidRPr="006D47DA">
        <w:t>PSCell</w:t>
      </w:r>
      <w:proofErr w:type="spellEnd"/>
      <w:r w:rsidRPr="006D47DA">
        <w:t xml:space="preserve"> change: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source </w:t>
      </w:r>
      <w:proofErr w:type="spellStart"/>
      <w:r w:rsidRPr="006D47DA">
        <w:t>PSCell</w:t>
      </w:r>
      <w:proofErr w:type="spellEnd"/>
      <w:r w:rsidRPr="006D47DA">
        <w:t xml:space="preserve"> is still the suitable </w:t>
      </w:r>
      <w:proofErr w:type="spellStart"/>
      <w:r w:rsidRPr="006D47DA">
        <w:t>PSCell</w:t>
      </w:r>
      <w:proofErr w:type="spellEnd"/>
      <w:r w:rsidRPr="006D47DA">
        <w:t xml:space="preserve"> based on the measurements reported from the UE.</w:t>
      </w:r>
    </w:p>
    <w:p w14:paraId="73FB51CA" w14:textId="77777777" w:rsidR="00030C11" w:rsidRPr="006D47DA" w:rsidRDefault="00030C11" w:rsidP="00030C11">
      <w:pPr>
        <w:pStyle w:val="B1"/>
      </w:pPr>
      <w:r w:rsidRPr="006D47DA">
        <w:t>-</w:t>
      </w:r>
      <w:r w:rsidRPr="006D47DA">
        <w:tab/>
        <w:t xml:space="preserve">Triggering </w:t>
      </w:r>
      <w:proofErr w:type="spellStart"/>
      <w:r w:rsidRPr="006D47DA">
        <w:t>PSCell</w:t>
      </w:r>
      <w:proofErr w:type="spellEnd"/>
      <w:r w:rsidRPr="006D47DA">
        <w:t xml:space="preserve"> change to wrong </w:t>
      </w:r>
      <w:proofErr w:type="spellStart"/>
      <w:r w:rsidRPr="006D47DA">
        <w:t>PSCell</w:t>
      </w:r>
      <w:proofErr w:type="spellEnd"/>
      <w:r w:rsidRPr="006D47DA">
        <w:t xml:space="preserve">: an SCG failure occurs shortly after a successful </w:t>
      </w:r>
      <w:proofErr w:type="spellStart"/>
      <w:r w:rsidRPr="006D47DA">
        <w:t>PSCell</w:t>
      </w:r>
      <w:proofErr w:type="spellEnd"/>
      <w:r w:rsidRPr="006D47DA">
        <w:t xml:space="preserve"> change from a source </w:t>
      </w:r>
      <w:proofErr w:type="spellStart"/>
      <w:r w:rsidRPr="006D47DA">
        <w:t>PSCell</w:t>
      </w:r>
      <w:proofErr w:type="spellEnd"/>
      <w:r w:rsidRPr="006D47DA">
        <w:t xml:space="preserve"> to a target </w:t>
      </w:r>
      <w:proofErr w:type="spellStart"/>
      <w:r w:rsidRPr="006D47DA">
        <w:t>PSCell</w:t>
      </w:r>
      <w:proofErr w:type="spellEnd"/>
      <w:r w:rsidRPr="006D47DA">
        <w:t xml:space="preserve"> or a </w:t>
      </w:r>
      <w:proofErr w:type="spellStart"/>
      <w:r w:rsidRPr="006D47DA">
        <w:t>PSCell</w:t>
      </w:r>
      <w:proofErr w:type="spellEnd"/>
      <w:r w:rsidRPr="006D47DA">
        <w:t xml:space="preserve"> change failure occurs during the </w:t>
      </w:r>
      <w:proofErr w:type="spellStart"/>
      <w:r w:rsidRPr="006D47DA">
        <w:t>PSCell</w:t>
      </w:r>
      <w:proofErr w:type="spellEnd"/>
      <w:r w:rsidRPr="006D47DA">
        <w:t xml:space="preserve"> change procedure; a suitable </w:t>
      </w:r>
      <w:proofErr w:type="spellStart"/>
      <w:r w:rsidRPr="006D47DA">
        <w:t>PSCell</w:t>
      </w:r>
      <w:proofErr w:type="spellEnd"/>
      <w:r w:rsidRPr="006D47DA">
        <w:t xml:space="preserve"> different with source </w:t>
      </w:r>
      <w:proofErr w:type="spellStart"/>
      <w:r w:rsidRPr="006D47DA">
        <w:t>PSCell</w:t>
      </w:r>
      <w:proofErr w:type="spellEnd"/>
      <w:r w:rsidRPr="006D47DA">
        <w:t xml:space="preserve"> or target </w:t>
      </w:r>
      <w:proofErr w:type="spellStart"/>
      <w:r w:rsidRPr="006D47DA">
        <w:t>PSCell</w:t>
      </w:r>
      <w:proofErr w:type="spellEnd"/>
      <w:r w:rsidRPr="006D47DA">
        <w:t xml:space="preserve"> is found based on the measurements reported from the UE.</w:t>
      </w:r>
    </w:p>
    <w:p w14:paraId="0B7D9C1C" w14:textId="77777777" w:rsidR="00030C11" w:rsidRPr="006D47DA" w:rsidRDefault="00030C11" w:rsidP="00030C11">
      <w:pPr>
        <w:rPr>
          <w:lang w:eastAsia="zh-CN"/>
        </w:rPr>
      </w:pPr>
      <w:r w:rsidRPr="006D47DA">
        <w:rPr>
          <w:lang w:eastAsia="zh-CN"/>
        </w:rPr>
        <w:t xml:space="preserve">In the definition above, the "successful </w:t>
      </w:r>
      <w:proofErr w:type="spellStart"/>
      <w:r w:rsidRPr="006D47DA">
        <w:t>PSCell</w:t>
      </w:r>
      <w:proofErr w:type="spellEnd"/>
      <w:r w:rsidRPr="006D47DA">
        <w:t xml:space="preserve"> change</w:t>
      </w:r>
      <w:r w:rsidRPr="006D47DA">
        <w:rPr>
          <w:lang w:eastAsia="zh-CN"/>
        </w:rPr>
        <w:t>" refers to the UE state, namely the successful completion of the RA procedure.</w:t>
      </w:r>
    </w:p>
    <w:p w14:paraId="6946614D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6150" w14:textId="77777777" w:rsidR="0041761A" w:rsidRDefault="0041761A">
      <w:r>
        <w:separator/>
      </w:r>
    </w:p>
  </w:endnote>
  <w:endnote w:type="continuationSeparator" w:id="0">
    <w:p w14:paraId="59D16F6B" w14:textId="77777777" w:rsidR="0041761A" w:rsidRDefault="0041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5B171" w14:textId="77777777" w:rsidR="0041761A" w:rsidRDefault="0041761A">
      <w:r>
        <w:separator/>
      </w:r>
    </w:p>
  </w:footnote>
  <w:footnote w:type="continuationSeparator" w:id="0">
    <w:p w14:paraId="30F236D9" w14:textId="77777777" w:rsidR="0041761A" w:rsidRDefault="00417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11"/>
    <w:rsid w:val="000947A3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52F0"/>
    <w:rsid w:val="001B7A65"/>
    <w:rsid w:val="001C3B42"/>
    <w:rsid w:val="001E41F3"/>
    <w:rsid w:val="00250B1A"/>
    <w:rsid w:val="0026004D"/>
    <w:rsid w:val="002640DD"/>
    <w:rsid w:val="00275D12"/>
    <w:rsid w:val="00284FEB"/>
    <w:rsid w:val="002860C4"/>
    <w:rsid w:val="002B5741"/>
    <w:rsid w:val="002E472E"/>
    <w:rsid w:val="002E61DC"/>
    <w:rsid w:val="002F5904"/>
    <w:rsid w:val="00305409"/>
    <w:rsid w:val="00327B48"/>
    <w:rsid w:val="003609EF"/>
    <w:rsid w:val="0036231A"/>
    <w:rsid w:val="00374DD4"/>
    <w:rsid w:val="003C64BA"/>
    <w:rsid w:val="003E15A3"/>
    <w:rsid w:val="003E1A36"/>
    <w:rsid w:val="00410371"/>
    <w:rsid w:val="0041761A"/>
    <w:rsid w:val="00422EB5"/>
    <w:rsid w:val="004242F1"/>
    <w:rsid w:val="00424CD8"/>
    <w:rsid w:val="004B75B7"/>
    <w:rsid w:val="005141D9"/>
    <w:rsid w:val="0051580D"/>
    <w:rsid w:val="00547111"/>
    <w:rsid w:val="00592D74"/>
    <w:rsid w:val="005E2C44"/>
    <w:rsid w:val="0060378E"/>
    <w:rsid w:val="00621188"/>
    <w:rsid w:val="006257ED"/>
    <w:rsid w:val="00653DE4"/>
    <w:rsid w:val="00665C47"/>
    <w:rsid w:val="00695808"/>
    <w:rsid w:val="00695E6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067"/>
    <w:rsid w:val="00941E30"/>
    <w:rsid w:val="009777D9"/>
    <w:rsid w:val="00991B88"/>
    <w:rsid w:val="009A56A1"/>
    <w:rsid w:val="009A5753"/>
    <w:rsid w:val="009A579D"/>
    <w:rsid w:val="009C4C1E"/>
    <w:rsid w:val="009E3297"/>
    <w:rsid w:val="009F734F"/>
    <w:rsid w:val="00A246B6"/>
    <w:rsid w:val="00A47E70"/>
    <w:rsid w:val="00A50CF0"/>
    <w:rsid w:val="00A7671C"/>
    <w:rsid w:val="00A86F35"/>
    <w:rsid w:val="00AA2CBC"/>
    <w:rsid w:val="00AA3172"/>
    <w:rsid w:val="00AC3D33"/>
    <w:rsid w:val="00AC5820"/>
    <w:rsid w:val="00AD1CD8"/>
    <w:rsid w:val="00AD6030"/>
    <w:rsid w:val="00B01A54"/>
    <w:rsid w:val="00B258BB"/>
    <w:rsid w:val="00B41597"/>
    <w:rsid w:val="00B51798"/>
    <w:rsid w:val="00B67B97"/>
    <w:rsid w:val="00B968C8"/>
    <w:rsid w:val="00BA3EC5"/>
    <w:rsid w:val="00BA51D9"/>
    <w:rsid w:val="00BB5DFC"/>
    <w:rsid w:val="00BD279D"/>
    <w:rsid w:val="00BD6BB8"/>
    <w:rsid w:val="00BF338C"/>
    <w:rsid w:val="00C03A53"/>
    <w:rsid w:val="00C5081D"/>
    <w:rsid w:val="00C66BA2"/>
    <w:rsid w:val="00C870F6"/>
    <w:rsid w:val="00C95985"/>
    <w:rsid w:val="00CC5026"/>
    <w:rsid w:val="00CC68D0"/>
    <w:rsid w:val="00D002B5"/>
    <w:rsid w:val="00D03F9A"/>
    <w:rsid w:val="00D06D51"/>
    <w:rsid w:val="00D20C44"/>
    <w:rsid w:val="00D24991"/>
    <w:rsid w:val="00D4165E"/>
    <w:rsid w:val="00D50255"/>
    <w:rsid w:val="00D66520"/>
    <w:rsid w:val="00D84AE9"/>
    <w:rsid w:val="00DA4F2E"/>
    <w:rsid w:val="00DE34CF"/>
    <w:rsid w:val="00E13F3D"/>
    <w:rsid w:val="00E34898"/>
    <w:rsid w:val="00E56E2C"/>
    <w:rsid w:val="00EB09B7"/>
    <w:rsid w:val="00EB72E8"/>
    <w:rsid w:val="00EE7D7C"/>
    <w:rsid w:val="00F25D98"/>
    <w:rsid w:val="00F300FB"/>
    <w:rsid w:val="00F331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locked/>
    <w:rsid w:val="00030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851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2022-08-22T10:29:00Z</dcterms:created>
  <dcterms:modified xsi:type="dcterms:W3CDTF">2022-09-27T10:00:00Z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117-bis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10.</vt:lpwstr>
  </property>
  <property fmtid="{D5CDD505-2E9C-101B-9397-08002B2CF9AE}" pid="7" name="EndDate">
    <vt:lpwstr>18.10.2022</vt:lpwstr>
  </property>
  <property fmtid="{D5CDD505-2E9C-101B-9397-08002B2CF9AE}" pid="8" name="Tdoc#">
    <vt:lpwstr>R3-225390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2022-09-27</vt:lpwstr>
  </property>
  <property fmtid="{D5CDD505-2E9C-101B-9397-08002B2CF9AE}" pid="18" name="Release">
    <vt:lpwstr>Rel-17</vt:lpwstr>
  </property>
  <property fmtid="{D5CDD505-2E9C-101B-9397-08002B2CF9AE}" pid="19" name="CrTitle">
    <vt:lpwstr>Failure handling for SCG MRO</vt:lpwstr>
  </property>
  <property fmtid="{D5CDD505-2E9C-101B-9397-08002B2CF9AE}" pid="20" name="MtgTitle">
    <vt:lpwstr>-e</vt:lpwstr>
  </property>
</Properties>
</file>